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5BBE" w:rsidRDefault="00B357C6">
      <w:r>
        <w:rPr>
          <w:rFonts w:ascii="Glegoo" w:hAnsi="Glegoo"/>
          <w:color w:val="3E3E3E"/>
          <w:sz w:val="18"/>
          <w:szCs w:val="18"/>
          <w:lang w:val="en"/>
        </w:rPr>
        <w:t>This is an awareness raising PowerPoint presentation which can be used to introduce SMEs to a structured approach to managing their intellectual assets. It also aims to illustrate how effective intellectual asset management enables an SME to develop on IP strategy that is driven by the business development strategy.</w:t>
      </w:r>
    </w:p>
    <w:sectPr w:rsidR="00455B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legoo">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7C6"/>
    <w:rsid w:val="000F148E"/>
    <w:rsid w:val="00527D17"/>
    <w:rsid w:val="00B03B20"/>
    <w:rsid w:val="00B357C6"/>
    <w:rsid w:val="00C66EC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00F912-577E-4D29-B24D-94D001DAE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Barrett</dc:creator>
  <cp:keywords/>
  <dc:description/>
  <cp:lastModifiedBy>Marion Corrigan</cp:lastModifiedBy>
  <cp:revision>1</cp:revision>
  <dcterms:created xsi:type="dcterms:W3CDTF">2018-11-08T16:02:00Z</dcterms:created>
  <dcterms:modified xsi:type="dcterms:W3CDTF">2018-11-08T16:02:00Z</dcterms:modified>
</cp:coreProperties>
</file>